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DC" w:rsidRDefault="00013F38">
      <w:pPr>
        <w:pStyle w:val="Predeterminado"/>
        <w:spacing w:line="360" w:lineRule="auto"/>
        <w:jc w:val="both"/>
      </w:pPr>
      <w:r>
        <w:rPr>
          <w:rFonts w:ascii="Arial" w:hAnsi="Arial" w:cs="Arial"/>
          <w:b/>
        </w:rPr>
        <w:t xml:space="preserve">Comentarios Realizados por </w:t>
      </w:r>
      <w:proofErr w:type="spellStart"/>
      <w:r w:rsidR="00C96AB9">
        <w:rPr>
          <w:rFonts w:ascii="Arial" w:hAnsi="Arial" w:cs="Arial"/>
          <w:b/>
        </w:rPr>
        <w:t>ADUNC</w:t>
      </w:r>
      <w:r>
        <w:rPr>
          <w:rFonts w:ascii="Arial" w:hAnsi="Arial" w:cs="Arial"/>
          <w:b/>
        </w:rPr>
        <w:t>Sobre</w:t>
      </w:r>
      <w:proofErr w:type="spellEnd"/>
      <w:r>
        <w:rPr>
          <w:rFonts w:ascii="Arial" w:hAnsi="Arial" w:cs="Arial"/>
          <w:b/>
        </w:rPr>
        <w:t xml:space="preserve"> el CCT.</w:t>
      </w:r>
    </w:p>
    <w:p w:rsidR="002F02DC" w:rsidRDefault="002F02DC">
      <w:pPr>
        <w:pStyle w:val="Predeterminado"/>
        <w:spacing w:line="360" w:lineRule="auto"/>
        <w:jc w:val="both"/>
      </w:pPr>
    </w:p>
    <w:p w:rsidR="002F02DC" w:rsidRDefault="00013F38">
      <w:pPr>
        <w:pStyle w:val="Predeterminado"/>
        <w:spacing w:line="360" w:lineRule="auto"/>
        <w:jc w:val="both"/>
      </w:pPr>
      <w:r>
        <w:rPr>
          <w:rFonts w:ascii="Arial" w:hAnsi="Arial" w:cs="Arial"/>
        </w:rPr>
        <w:t>Planteada la discusión sobre el texto completo del CCT realizamos las siguientes consideraciones:</w:t>
      </w:r>
    </w:p>
    <w:p w:rsidR="002F02DC" w:rsidRDefault="002F02DC">
      <w:pPr>
        <w:pStyle w:val="Predeterminado"/>
        <w:spacing w:line="360" w:lineRule="auto"/>
        <w:jc w:val="both"/>
      </w:pPr>
    </w:p>
    <w:p w:rsidR="002F02DC" w:rsidRDefault="00013F38">
      <w:pPr>
        <w:pStyle w:val="Predeterminado"/>
        <w:spacing w:line="360" w:lineRule="auto"/>
        <w:jc w:val="both"/>
      </w:pPr>
      <w:r>
        <w:rPr>
          <w:rFonts w:ascii="Arial" w:hAnsi="Arial" w:cs="Arial"/>
        </w:rPr>
        <w:t xml:space="preserve">a) Hay dos cuestiones muy graves que se han mantenido durante todo este proceso de </w:t>
      </w:r>
      <w:r w:rsidR="00C96AB9">
        <w:rPr>
          <w:rFonts w:ascii="Arial" w:hAnsi="Arial" w:cs="Arial"/>
        </w:rPr>
        <w:t>discusión</w:t>
      </w:r>
      <w:r>
        <w:rPr>
          <w:rFonts w:ascii="Arial" w:hAnsi="Arial" w:cs="Arial"/>
        </w:rPr>
        <w:t xml:space="preserve">. Uno es la vigencia del acuerdo Plenario del  CIN ,748/10 por el cual </w:t>
      </w:r>
      <w:r>
        <w:rPr>
          <w:rFonts w:ascii="Arial" w:hAnsi="Arial" w:cs="Arial"/>
          <w:b/>
          <w:bCs/>
        </w:rPr>
        <w:t xml:space="preserve">cada universidad que considere que algún articulo del CCT  colisione con su estatuto realiza </w:t>
      </w:r>
      <w:r>
        <w:rPr>
          <w:rFonts w:ascii="Arial" w:hAnsi="Arial" w:cs="Arial"/>
          <w:b/>
          <w:bCs/>
        </w:rPr>
        <w:t xml:space="preserve"> las llamadas “reservas” y queda exceptuada de su aplicación</w:t>
      </w:r>
      <w:r>
        <w:rPr>
          <w:rFonts w:ascii="Arial" w:hAnsi="Arial" w:cs="Arial"/>
        </w:rPr>
        <w:t>. Esto niega la esencia de UN CCT que es “su cumplimiento obligatorio”. Por ejemplo si una universidad tiene en su estatuto escrito que los docentes concursan periódicamente puede hacer la “reserv</w:t>
      </w:r>
      <w:r>
        <w:rPr>
          <w:rFonts w:ascii="Arial" w:hAnsi="Arial" w:cs="Arial"/>
        </w:rPr>
        <w:t xml:space="preserve">a” y manifestar que el </w:t>
      </w:r>
      <w:r w:rsidR="00C96AB9">
        <w:rPr>
          <w:rFonts w:ascii="Arial" w:hAnsi="Arial" w:cs="Arial"/>
        </w:rPr>
        <w:t>artículo</w:t>
      </w:r>
      <w:r>
        <w:rPr>
          <w:rFonts w:ascii="Arial" w:hAnsi="Arial" w:cs="Arial"/>
        </w:rPr>
        <w:t xml:space="preserve"> 4° del CCT (que establece la carrera docente) o se aplica en dicha universidad. En este momento todas las universidades tienen 20 </w:t>
      </w:r>
      <w:r w:rsidR="00C96AB9">
        <w:rPr>
          <w:rFonts w:ascii="Arial" w:hAnsi="Arial" w:cs="Arial"/>
        </w:rPr>
        <w:t>días</w:t>
      </w:r>
      <w:r>
        <w:rPr>
          <w:rFonts w:ascii="Arial" w:hAnsi="Arial" w:cs="Arial"/>
        </w:rPr>
        <w:t xml:space="preserve"> hábiles para expresar todas las “reservas” que consideren. Con ello puede quedar el CCT c</w:t>
      </w:r>
      <w:r>
        <w:rPr>
          <w:rFonts w:ascii="Arial" w:hAnsi="Arial" w:cs="Arial"/>
        </w:rPr>
        <w:t xml:space="preserve">omo una gran </w:t>
      </w:r>
      <w:r w:rsidR="00C96AB9">
        <w:rPr>
          <w:rFonts w:ascii="Arial" w:hAnsi="Arial" w:cs="Arial"/>
        </w:rPr>
        <w:t>abstracción</w:t>
      </w:r>
      <w:r>
        <w:rPr>
          <w:rFonts w:ascii="Arial" w:hAnsi="Arial" w:cs="Arial"/>
        </w:rPr>
        <w:t xml:space="preserve"> si existen “reservas”, o sea no aplicación de artículos sustanciales en distintas universidades.</w:t>
      </w:r>
    </w:p>
    <w:p w:rsidR="002F02DC" w:rsidRDefault="00013F38">
      <w:pPr>
        <w:pStyle w:val="Predeterminado"/>
        <w:spacing w:line="360" w:lineRule="auto"/>
        <w:jc w:val="both"/>
      </w:pPr>
      <w:r>
        <w:rPr>
          <w:rFonts w:ascii="Arial" w:hAnsi="Arial" w:cs="Arial"/>
        </w:rPr>
        <w:t xml:space="preserve"> </w:t>
      </w:r>
    </w:p>
    <w:p w:rsidR="002F02DC" w:rsidRDefault="00013F38">
      <w:pPr>
        <w:pStyle w:val="Predeterminado"/>
        <w:spacing w:line="360" w:lineRule="auto"/>
        <w:jc w:val="both"/>
      </w:pPr>
      <w:r>
        <w:rPr>
          <w:rFonts w:ascii="Arial" w:hAnsi="Arial" w:cs="Arial"/>
        </w:rPr>
        <w:t xml:space="preserve">b) Por otro lado sobre el periodo final de la </w:t>
      </w:r>
      <w:r w:rsidR="00C96AB9">
        <w:rPr>
          <w:rFonts w:ascii="Arial" w:hAnsi="Arial" w:cs="Arial"/>
        </w:rPr>
        <w:t>discusión</w:t>
      </w:r>
      <w:r>
        <w:rPr>
          <w:rFonts w:ascii="Arial" w:hAnsi="Arial" w:cs="Arial"/>
        </w:rPr>
        <w:t xml:space="preserve"> del CCT el rectorado de la UBA se retira de la </w:t>
      </w:r>
      <w:r w:rsidR="00C96AB9">
        <w:rPr>
          <w:rFonts w:ascii="Arial" w:hAnsi="Arial" w:cs="Arial"/>
        </w:rPr>
        <w:t>discusión</w:t>
      </w:r>
      <w:r>
        <w:rPr>
          <w:rFonts w:ascii="Arial" w:hAnsi="Arial" w:cs="Arial"/>
        </w:rPr>
        <w:t xml:space="preserve"> del CCT con lo cua</w:t>
      </w:r>
      <w:r>
        <w:rPr>
          <w:rFonts w:ascii="Arial" w:hAnsi="Arial" w:cs="Arial"/>
        </w:rPr>
        <w:t xml:space="preserve">l </w:t>
      </w:r>
      <w:r w:rsidR="00C96AB9">
        <w:rPr>
          <w:rFonts w:ascii="Arial" w:hAnsi="Arial" w:cs="Arial"/>
        </w:rPr>
        <w:t>exceptúa</w:t>
      </w:r>
      <w:r>
        <w:rPr>
          <w:rFonts w:ascii="Arial" w:hAnsi="Arial" w:cs="Arial"/>
        </w:rPr>
        <w:t xml:space="preserve"> a toda la UBA de la aplicación del mismo. Los docentes de la UBA  son aproximadamente 30000, alrededor del 20 % del total de docentes del país que queda fuera del CCT.</w:t>
      </w:r>
    </w:p>
    <w:p w:rsidR="002F02DC" w:rsidRDefault="002F02DC">
      <w:pPr>
        <w:pStyle w:val="Predeterminado"/>
        <w:spacing w:line="360" w:lineRule="auto"/>
        <w:jc w:val="both"/>
      </w:pPr>
    </w:p>
    <w:p w:rsidR="002F02DC" w:rsidRDefault="00013F38">
      <w:pPr>
        <w:pStyle w:val="Predeterminado"/>
        <w:numPr>
          <w:ilvl w:val="0"/>
          <w:numId w:val="1"/>
        </w:numPr>
        <w:spacing w:line="360" w:lineRule="auto"/>
        <w:jc w:val="both"/>
      </w:pPr>
      <w:r>
        <w:rPr>
          <w:rFonts w:ascii="Arial" w:hAnsi="Arial" w:cs="Arial"/>
        </w:rPr>
        <w:t xml:space="preserve">Otro aspecto importante a  tener en cuenta es que todos los adicionales que </w:t>
      </w:r>
      <w:r>
        <w:rPr>
          <w:rFonts w:ascii="Arial" w:hAnsi="Arial" w:cs="Arial"/>
        </w:rPr>
        <w:t xml:space="preserve">podrían implicar algún incremento en los ingresos, artículos 38 y 41 están redactados como </w:t>
      </w:r>
      <w:r>
        <w:rPr>
          <w:rFonts w:ascii="Arial" w:hAnsi="Arial" w:cs="Arial"/>
          <w:b/>
          <w:bCs/>
        </w:rPr>
        <w:t>expresión de deseos y sujetos a la disponibilidad presupuestaria futura</w:t>
      </w:r>
      <w:r>
        <w:rPr>
          <w:rFonts w:ascii="Arial" w:hAnsi="Arial" w:cs="Arial"/>
        </w:rPr>
        <w:t xml:space="preserve">. Esto es, por </w:t>
      </w:r>
      <w:proofErr w:type="spellStart"/>
      <w:r>
        <w:rPr>
          <w:rFonts w:ascii="Arial" w:hAnsi="Arial" w:cs="Arial"/>
        </w:rPr>
        <w:t>mas</w:t>
      </w:r>
      <w:proofErr w:type="spellEnd"/>
      <w:r>
        <w:rPr>
          <w:rFonts w:ascii="Arial" w:hAnsi="Arial" w:cs="Arial"/>
        </w:rPr>
        <w:t xml:space="preserve"> que figuren en el texto del CCT no existen compromisos ciertos del gobierno</w:t>
      </w:r>
      <w:r>
        <w:rPr>
          <w:rFonts w:ascii="Arial" w:hAnsi="Arial" w:cs="Arial"/>
        </w:rPr>
        <w:t xml:space="preserve"> de implementarlos.</w:t>
      </w:r>
    </w:p>
    <w:p w:rsidR="002F02DC" w:rsidRDefault="002F02DC">
      <w:pPr>
        <w:pStyle w:val="Predeterminado"/>
        <w:spacing w:line="360" w:lineRule="auto"/>
        <w:jc w:val="both"/>
      </w:pPr>
    </w:p>
    <w:p w:rsidR="002F02DC" w:rsidRDefault="00013F38">
      <w:pPr>
        <w:pStyle w:val="Predeterminado"/>
        <w:spacing w:line="360" w:lineRule="auto"/>
        <w:jc w:val="both"/>
      </w:pPr>
      <w:r>
        <w:rPr>
          <w:rFonts w:ascii="Arial" w:hAnsi="Arial" w:cs="Arial"/>
        </w:rPr>
        <w:lastRenderedPageBreak/>
        <w:t xml:space="preserve">d) En todo el proceso de </w:t>
      </w:r>
      <w:r w:rsidR="00C96AB9">
        <w:rPr>
          <w:rFonts w:ascii="Arial" w:hAnsi="Arial" w:cs="Arial"/>
        </w:rPr>
        <w:t>discusión</w:t>
      </w:r>
      <w:r>
        <w:rPr>
          <w:rFonts w:ascii="Arial" w:hAnsi="Arial" w:cs="Arial"/>
        </w:rPr>
        <w:t xml:space="preserve"> del CCT los paritarios de la CONADUH hemos planteado estas y muchas </w:t>
      </w:r>
      <w:r w:rsidR="00C96AB9">
        <w:rPr>
          <w:rFonts w:ascii="Arial" w:hAnsi="Arial" w:cs="Arial"/>
        </w:rPr>
        <w:t>más</w:t>
      </w:r>
      <w:r>
        <w:rPr>
          <w:rFonts w:ascii="Arial" w:hAnsi="Arial" w:cs="Arial"/>
        </w:rPr>
        <w:t xml:space="preserve">  observaciones, </w:t>
      </w:r>
      <w:r w:rsidR="00C96AB9">
        <w:rPr>
          <w:rFonts w:ascii="Arial" w:hAnsi="Arial" w:cs="Arial"/>
        </w:rPr>
        <w:t>críticas</w:t>
      </w:r>
      <w:r>
        <w:rPr>
          <w:rFonts w:ascii="Arial" w:hAnsi="Arial" w:cs="Arial"/>
        </w:rPr>
        <w:t xml:space="preserve"> y propuestas alternativas. En las cuestiones </w:t>
      </w:r>
      <w:r w:rsidR="00C96AB9">
        <w:rPr>
          <w:rFonts w:ascii="Arial" w:hAnsi="Arial" w:cs="Arial"/>
        </w:rPr>
        <w:t>más</w:t>
      </w:r>
      <w:r>
        <w:rPr>
          <w:rFonts w:ascii="Arial" w:hAnsi="Arial" w:cs="Arial"/>
        </w:rPr>
        <w:t xml:space="preserve"> gruesas las otras federaciones coinciden con los recto</w:t>
      </w:r>
      <w:r>
        <w:rPr>
          <w:rFonts w:ascii="Arial" w:hAnsi="Arial" w:cs="Arial"/>
        </w:rPr>
        <w:t>res y el gobierno y nos dejaron en minoría imponiendo sus decisiones.</w:t>
      </w:r>
    </w:p>
    <w:p w:rsidR="002F02DC" w:rsidRDefault="002F02DC">
      <w:pPr>
        <w:pStyle w:val="Predeterminado"/>
        <w:spacing w:line="360" w:lineRule="auto"/>
        <w:jc w:val="both"/>
      </w:pPr>
    </w:p>
    <w:p w:rsidR="002F02DC" w:rsidRDefault="00013F38">
      <w:pPr>
        <w:pStyle w:val="Predeterminado"/>
        <w:spacing w:line="360" w:lineRule="auto"/>
        <w:jc w:val="both"/>
      </w:pPr>
      <w:r>
        <w:rPr>
          <w:rFonts w:ascii="Arial" w:hAnsi="Arial" w:cs="Arial"/>
        </w:rPr>
        <w:t xml:space="preserve">e) Ya aprobado el texto y firmada un acta, los rectores vuelven en la </w:t>
      </w:r>
      <w:r w:rsidR="00C96AB9">
        <w:rPr>
          <w:rFonts w:ascii="Arial" w:hAnsi="Arial" w:cs="Arial"/>
        </w:rPr>
        <w:t>última</w:t>
      </w:r>
      <w:r>
        <w:rPr>
          <w:rFonts w:ascii="Arial" w:hAnsi="Arial" w:cs="Arial"/>
        </w:rPr>
        <w:t xml:space="preserve"> reunión paritaria (9 de abril de 2014) a imponer modificaciones  que son sustanciales. </w:t>
      </w:r>
    </w:p>
    <w:p w:rsidR="002F02DC" w:rsidRDefault="00013F38">
      <w:pPr>
        <w:pStyle w:val="Predeterminado"/>
        <w:spacing w:line="360" w:lineRule="auto"/>
        <w:jc w:val="both"/>
      </w:pPr>
      <w:r>
        <w:rPr>
          <w:rFonts w:ascii="Arial" w:hAnsi="Arial" w:cs="Arial"/>
        </w:rPr>
        <w:t>Los rectores present</w:t>
      </w:r>
      <w:r>
        <w:rPr>
          <w:rFonts w:ascii="Arial" w:hAnsi="Arial" w:cs="Arial"/>
        </w:rPr>
        <w:t xml:space="preserve">aron modificaciones y agregados al borrador que ellos mismos ya habían firmado y aprobado como definitivo con la firma obsecuente de los otros gremios. Según el acta que ellos mismos firmaron solo se podían introducir modificaciones de  forma y/redacción. </w:t>
      </w:r>
    </w:p>
    <w:p w:rsidR="002F02DC" w:rsidRDefault="002F02DC">
      <w:pPr>
        <w:pStyle w:val="Predeterminado"/>
        <w:spacing w:line="360" w:lineRule="auto"/>
        <w:jc w:val="both"/>
      </w:pPr>
    </w:p>
    <w:p w:rsidR="002F02DC" w:rsidRDefault="00013F38">
      <w:pPr>
        <w:pStyle w:val="Predeterminado"/>
        <w:spacing w:line="360" w:lineRule="auto"/>
        <w:jc w:val="both"/>
      </w:pPr>
      <w:r>
        <w:rPr>
          <w:rFonts w:ascii="Arial" w:hAnsi="Arial" w:cs="Arial"/>
        </w:rPr>
        <w:t xml:space="preserve">Sin embargo, los paritarios de los rectores plantearon modificaciones de fondo en lo que hace al </w:t>
      </w:r>
      <w:r w:rsidR="00C96AB9">
        <w:rPr>
          <w:rFonts w:ascii="Arial" w:hAnsi="Arial" w:cs="Arial"/>
        </w:rPr>
        <w:t>artículo</w:t>
      </w:r>
      <w:r>
        <w:rPr>
          <w:rFonts w:ascii="Arial" w:hAnsi="Arial" w:cs="Arial"/>
        </w:rPr>
        <w:t xml:space="preserve"> 70. Este artículo justamente planteaba que en todos aquellos art del CCT en los cuales se </w:t>
      </w:r>
      <w:r w:rsidR="00C96AB9">
        <w:rPr>
          <w:rFonts w:ascii="Arial" w:hAnsi="Arial" w:cs="Arial"/>
        </w:rPr>
        <w:t>establecían</w:t>
      </w:r>
      <w:r>
        <w:rPr>
          <w:rFonts w:ascii="Arial" w:hAnsi="Arial" w:cs="Arial"/>
        </w:rPr>
        <w:t xml:space="preserve"> reglamentaciones a nivel de cada universidad, </w:t>
      </w:r>
      <w:r w:rsidR="00C96AB9">
        <w:rPr>
          <w:rFonts w:ascii="Arial" w:hAnsi="Arial" w:cs="Arial"/>
        </w:rPr>
        <w:t>esta quedaba</w:t>
      </w:r>
      <w:r>
        <w:rPr>
          <w:rFonts w:ascii="Arial" w:hAnsi="Arial" w:cs="Arial"/>
        </w:rPr>
        <w:t xml:space="preserve"> a cargo de la </w:t>
      </w:r>
      <w:r w:rsidR="00C96AB9">
        <w:rPr>
          <w:rFonts w:ascii="Arial" w:hAnsi="Arial" w:cs="Arial"/>
        </w:rPr>
        <w:t>comisión</w:t>
      </w:r>
      <w:r>
        <w:rPr>
          <w:rFonts w:ascii="Arial" w:hAnsi="Arial" w:cs="Arial"/>
        </w:rPr>
        <w:t xml:space="preserve"> negociadora local. Esta </w:t>
      </w:r>
      <w:r w:rsidR="00C96AB9">
        <w:rPr>
          <w:rFonts w:ascii="Arial" w:hAnsi="Arial" w:cs="Arial"/>
        </w:rPr>
        <w:t>redacción</w:t>
      </w:r>
      <w:r>
        <w:rPr>
          <w:rFonts w:ascii="Arial" w:hAnsi="Arial" w:cs="Arial"/>
        </w:rPr>
        <w:t xml:space="preserve"> la </w:t>
      </w:r>
      <w:proofErr w:type="gramStart"/>
      <w:r>
        <w:rPr>
          <w:rFonts w:ascii="Arial" w:hAnsi="Arial" w:cs="Arial"/>
        </w:rPr>
        <w:t>sacaron</w:t>
      </w:r>
      <w:proofErr w:type="gramEnd"/>
      <w:r>
        <w:rPr>
          <w:rFonts w:ascii="Arial" w:hAnsi="Arial" w:cs="Arial"/>
        </w:rPr>
        <w:t xml:space="preserve"> y redactan un nuevo </w:t>
      </w:r>
      <w:r w:rsidR="00C96AB9">
        <w:rPr>
          <w:rFonts w:ascii="Arial" w:hAnsi="Arial" w:cs="Arial"/>
        </w:rPr>
        <w:t>artículo</w:t>
      </w:r>
      <w:r>
        <w:rPr>
          <w:rFonts w:ascii="Arial" w:hAnsi="Arial" w:cs="Arial"/>
        </w:rPr>
        <w:t xml:space="preserve"> 70 que indica que esas reglamentaciones a nivel local se realicen en cada universidad sin la participación del paritario gremial local. </w:t>
      </w:r>
    </w:p>
    <w:p w:rsidR="002F02DC" w:rsidRDefault="002F02DC">
      <w:pPr>
        <w:pStyle w:val="Predeterminado"/>
        <w:spacing w:line="360" w:lineRule="auto"/>
        <w:jc w:val="both"/>
      </w:pPr>
    </w:p>
    <w:p w:rsidR="002F02DC" w:rsidRDefault="00C96AB9">
      <w:pPr>
        <w:pStyle w:val="Predeterminado"/>
        <w:spacing w:line="360" w:lineRule="auto"/>
        <w:jc w:val="both"/>
      </w:pPr>
      <w:r>
        <w:rPr>
          <w:rFonts w:ascii="Arial" w:hAnsi="Arial" w:cs="Arial"/>
        </w:rPr>
        <w:t xml:space="preserve">F) </w:t>
      </w:r>
      <w:r w:rsidR="00013F38">
        <w:rPr>
          <w:rFonts w:ascii="Arial" w:hAnsi="Arial" w:cs="Arial"/>
        </w:rPr>
        <w:t xml:space="preserve">Desde </w:t>
      </w:r>
      <w:r w:rsidR="00013F38">
        <w:rPr>
          <w:rFonts w:ascii="Arial" w:hAnsi="Arial" w:cs="Arial"/>
        </w:rPr>
        <w:t xml:space="preserve">la CONADUH planteamos que era inaceptable que exista la posibilidad de que alguna universidad resolviera unilateralmente alguna reglamentación de algún </w:t>
      </w:r>
      <w:r>
        <w:rPr>
          <w:rFonts w:ascii="Arial" w:hAnsi="Arial" w:cs="Arial"/>
        </w:rPr>
        <w:t>artículo</w:t>
      </w:r>
      <w:r w:rsidR="00013F38">
        <w:rPr>
          <w:rFonts w:ascii="Arial" w:hAnsi="Arial" w:cs="Arial"/>
        </w:rPr>
        <w:t xml:space="preserve"> de este CCT. Hay cuestiones muy gruesas que quedaron a reglamentar como las referidas a carrera</w:t>
      </w:r>
      <w:r w:rsidR="00013F38">
        <w:rPr>
          <w:rFonts w:ascii="Arial" w:hAnsi="Arial" w:cs="Arial"/>
        </w:rPr>
        <w:t xml:space="preserve"> docente (por ej. mecanismos y formas de  evaluación) cuya reglamentación puede alterar fácilmente lo acordado en el CCT).</w:t>
      </w:r>
    </w:p>
    <w:p w:rsidR="002F02DC" w:rsidRDefault="00C96AB9">
      <w:pPr>
        <w:pStyle w:val="Predeterminado"/>
        <w:spacing w:line="360" w:lineRule="auto"/>
        <w:jc w:val="both"/>
      </w:pPr>
      <w:r>
        <w:rPr>
          <w:rFonts w:ascii="Arial" w:hAnsi="Arial" w:cs="Arial"/>
        </w:rPr>
        <w:t>Además</w:t>
      </w:r>
      <w:r w:rsidR="00013F38">
        <w:rPr>
          <w:rFonts w:ascii="Arial" w:hAnsi="Arial" w:cs="Arial"/>
        </w:rPr>
        <w:t>, ellos planteaban no era una modificación de forma ni de redacción sino de fondo, con lo cual violaban la propia acta que ello</w:t>
      </w:r>
      <w:r w:rsidR="00013F38">
        <w:rPr>
          <w:rFonts w:ascii="Arial" w:hAnsi="Arial" w:cs="Arial"/>
        </w:rPr>
        <w:t xml:space="preserve">s habían firmado. Finalmente luego de horas de discusión acuerdan con los otros gremios la </w:t>
      </w:r>
      <w:r>
        <w:rPr>
          <w:rFonts w:ascii="Arial" w:hAnsi="Arial" w:cs="Arial"/>
        </w:rPr>
        <w:t>última</w:t>
      </w:r>
      <w:r w:rsidR="00013F38">
        <w:rPr>
          <w:rFonts w:ascii="Arial" w:hAnsi="Arial" w:cs="Arial"/>
        </w:rPr>
        <w:t xml:space="preserve"> redacción que se adjunta. </w:t>
      </w:r>
      <w:r w:rsidR="00013F38">
        <w:rPr>
          <w:rFonts w:ascii="Arial" w:hAnsi="Arial" w:cs="Arial"/>
          <w:b/>
          <w:bCs/>
        </w:rPr>
        <w:t>Ellos mismos admitieron que esa  redacción no elimina la posibilidad de decisión unilateral por parte de cualquier universidad de al</w:t>
      </w:r>
      <w:r w:rsidR="00013F38">
        <w:rPr>
          <w:rFonts w:ascii="Arial" w:hAnsi="Arial" w:cs="Arial"/>
          <w:b/>
          <w:bCs/>
        </w:rPr>
        <w:t>guna cuestión que se deriva del presente CCT.</w:t>
      </w:r>
      <w:r w:rsidR="00013F38">
        <w:rPr>
          <w:rFonts w:ascii="Arial" w:hAnsi="Arial" w:cs="Arial"/>
        </w:rPr>
        <w:t xml:space="preserve"> </w:t>
      </w:r>
    </w:p>
    <w:p w:rsidR="002F02DC" w:rsidRDefault="00013F38">
      <w:pPr>
        <w:pStyle w:val="Predeterminado"/>
        <w:spacing w:line="360" w:lineRule="auto"/>
        <w:jc w:val="both"/>
      </w:pPr>
      <w:r>
        <w:rPr>
          <w:rFonts w:ascii="Arial" w:hAnsi="Arial" w:cs="Arial"/>
        </w:rPr>
        <w:lastRenderedPageBreak/>
        <w:t>g) Por otro lado los paritarios de la patronal argumentan la premura en aprobar el CCT y nos acusan de poner palos en la rueda y tratad de dilatar este proceso. Luego, proponen agregar un nuevo artículo transi</w:t>
      </w:r>
      <w:r>
        <w:rPr>
          <w:rFonts w:ascii="Arial" w:hAnsi="Arial" w:cs="Arial"/>
        </w:rPr>
        <w:t xml:space="preserve">torio por el cual </w:t>
      </w:r>
      <w:r>
        <w:rPr>
          <w:rFonts w:ascii="Arial" w:hAnsi="Arial" w:cs="Arial"/>
          <w:b/>
          <w:bCs/>
        </w:rPr>
        <w:t>ninguna universidad está comprometida a cumplir con el CCT si no está el presupuesto extra asignado específicamente</w:t>
      </w:r>
      <w:r>
        <w:rPr>
          <w:rFonts w:ascii="Arial" w:hAnsi="Arial" w:cs="Arial"/>
        </w:rPr>
        <w:t>. Nosotros planteamos que eso era una negación de todo el CCT incluidos los tres capítulos ya aprobados hace años. O sea, l</w:t>
      </w:r>
      <w:r>
        <w:rPr>
          <w:rFonts w:ascii="Arial" w:hAnsi="Arial" w:cs="Arial"/>
        </w:rPr>
        <w:t xml:space="preserve">a patronal </w:t>
      </w:r>
      <w:r w:rsidR="00C96AB9">
        <w:rPr>
          <w:rFonts w:ascii="Arial" w:hAnsi="Arial" w:cs="Arial"/>
        </w:rPr>
        <w:t>pretendía</w:t>
      </w:r>
      <w:r>
        <w:rPr>
          <w:rFonts w:ascii="Arial" w:hAnsi="Arial" w:cs="Arial"/>
        </w:rPr>
        <w:t xml:space="preserve"> eximirse de cumplir cualquier punto, por ejemplo licencias, si no estaba el presupuesto extra.</w:t>
      </w:r>
    </w:p>
    <w:p w:rsidR="002F02DC" w:rsidRDefault="00013F38">
      <w:pPr>
        <w:pStyle w:val="Predeterminado"/>
        <w:spacing w:line="360" w:lineRule="auto"/>
        <w:jc w:val="both"/>
      </w:pPr>
      <w:r>
        <w:rPr>
          <w:rFonts w:ascii="Arial" w:hAnsi="Arial" w:cs="Arial"/>
        </w:rPr>
        <w:t xml:space="preserve">Finalmente, ponen una redacción de ese nuevo artículo que involucra la no obligación del cumplimiento de todos los conceptos remunerativos </w:t>
      </w:r>
      <w:r>
        <w:rPr>
          <w:rFonts w:ascii="Arial" w:hAnsi="Arial" w:cs="Arial"/>
        </w:rPr>
        <w:t>(adicionales) si no está el presupuesto extra. No solo están estos adicionales como expresión de deseos (en condicional) sino además ponen un artículo específico para no cumplirlos.</w:t>
      </w:r>
    </w:p>
    <w:p w:rsidR="002F02DC" w:rsidRDefault="002F02DC">
      <w:pPr>
        <w:pStyle w:val="Predeterminado"/>
        <w:spacing w:line="360" w:lineRule="auto"/>
        <w:jc w:val="both"/>
      </w:pPr>
    </w:p>
    <w:p w:rsidR="002F02DC" w:rsidRDefault="00013F38">
      <w:pPr>
        <w:pStyle w:val="Predeterminado"/>
        <w:spacing w:line="360" w:lineRule="auto"/>
        <w:jc w:val="both"/>
      </w:pPr>
      <w:r>
        <w:rPr>
          <w:rFonts w:ascii="Arial" w:hAnsi="Arial" w:cs="Arial"/>
        </w:rPr>
        <w:t xml:space="preserve">h) Por </w:t>
      </w:r>
      <w:r w:rsidR="00C96AB9">
        <w:rPr>
          <w:rFonts w:ascii="Arial" w:hAnsi="Arial" w:cs="Arial"/>
        </w:rPr>
        <w:t>último</w:t>
      </w:r>
      <w:r>
        <w:rPr>
          <w:rFonts w:ascii="Arial" w:hAnsi="Arial" w:cs="Arial"/>
        </w:rPr>
        <w:t>, algo muy grave. Sobre el capítulo VII de licencias (art 44</w:t>
      </w:r>
      <w:r>
        <w:rPr>
          <w:rFonts w:ascii="Arial" w:hAnsi="Arial" w:cs="Arial"/>
        </w:rPr>
        <w:t xml:space="preserve"> en adelante) se había acordado, que cuando </w:t>
      </w:r>
      <w:r w:rsidR="00C96AB9">
        <w:rPr>
          <w:rFonts w:ascii="Arial" w:hAnsi="Arial" w:cs="Arial"/>
        </w:rPr>
        <w:t>esté</w:t>
      </w:r>
      <w:r>
        <w:rPr>
          <w:rFonts w:ascii="Arial" w:hAnsi="Arial" w:cs="Arial"/>
        </w:rPr>
        <w:t xml:space="preserve"> finalizado el texto completo del CCT, se debía precisar las denominaciones referidas a los docentes, pues en algunos artículos el borrador original mencionaba solo a los docentes regulares, en otros </w:t>
      </w:r>
      <w:r w:rsidR="00C96AB9">
        <w:rPr>
          <w:rFonts w:ascii="Arial" w:hAnsi="Arial" w:cs="Arial"/>
        </w:rPr>
        <w:t>artículos</w:t>
      </w:r>
      <w:r>
        <w:rPr>
          <w:rFonts w:ascii="Arial" w:hAnsi="Arial" w:cs="Arial"/>
        </w:rPr>
        <w:t xml:space="preserve"> se los denominaba ordinarios, y fundamentalmente el punto es si esa denominación involucra a todos los docentes o no y que eso dependía de cómo se resolvía la cuestión de los docentes interinos. Por ello, en el borrador de las licencias, por ejemplo, tod</w:t>
      </w:r>
      <w:r>
        <w:rPr>
          <w:rFonts w:ascii="Arial" w:hAnsi="Arial" w:cs="Arial"/>
        </w:rPr>
        <w:t xml:space="preserve">as las denominaciones están en resaltador con amarillo para discutir al final. </w:t>
      </w:r>
      <w:r>
        <w:rPr>
          <w:rFonts w:ascii="Arial" w:hAnsi="Arial" w:cs="Arial"/>
          <w:b/>
        </w:rPr>
        <w:t xml:space="preserve">En consonancia con ello planteamos que se debía corregir en el capítulo de licencias el borrador que solo menciona a los docentes como “regulares”, y “ordinarios”, por </w:t>
      </w:r>
      <w:proofErr w:type="gramStart"/>
      <w:r>
        <w:rPr>
          <w:rFonts w:ascii="Arial" w:hAnsi="Arial" w:cs="Arial"/>
          <w:b/>
        </w:rPr>
        <w:t>ejemplo ,</w:t>
      </w:r>
      <w:proofErr w:type="gramEnd"/>
      <w:r>
        <w:rPr>
          <w:rFonts w:ascii="Arial" w:hAnsi="Arial" w:cs="Arial"/>
          <w:b/>
        </w:rPr>
        <w:t xml:space="preserve"> para tener derecho a  licencias por estudio, por cargo de mayor jerarquía y por actividades deportivas (Art 49) pues esta denominación excluía a los docentes interinos del derecho a la licencia por estudio. </w:t>
      </w:r>
    </w:p>
    <w:p w:rsidR="002F02DC" w:rsidRDefault="00013F38">
      <w:pPr>
        <w:pStyle w:val="Predeterminado"/>
        <w:spacing w:line="360" w:lineRule="auto"/>
        <w:jc w:val="both"/>
      </w:pPr>
      <w:r>
        <w:rPr>
          <w:rFonts w:ascii="Arial" w:hAnsi="Arial" w:cs="Arial"/>
          <w:b/>
        </w:rPr>
        <w:t>Esto que entendíamos era una cuestión de ordena</w:t>
      </w:r>
      <w:r>
        <w:rPr>
          <w:rFonts w:ascii="Arial" w:hAnsi="Arial" w:cs="Arial"/>
          <w:b/>
        </w:rPr>
        <w:t xml:space="preserve">miento que ya había sido acordada, para sorpresa nos encontramos que no solo desconocieron el acuerdo original de revisar todas las denominaciones sino que </w:t>
      </w:r>
      <w:r>
        <w:rPr>
          <w:rFonts w:ascii="Arial" w:hAnsi="Arial" w:cs="Arial"/>
          <w:b/>
        </w:rPr>
        <w:lastRenderedPageBreak/>
        <w:t>expresamente manifestaron su desacuerdo con que los interinos tengan derecho a la licencia por estud</w:t>
      </w:r>
      <w:r>
        <w:rPr>
          <w:rFonts w:ascii="Arial" w:hAnsi="Arial" w:cs="Arial"/>
          <w:b/>
        </w:rPr>
        <w:t>io</w:t>
      </w:r>
      <w:r>
        <w:rPr>
          <w:rFonts w:ascii="Arial" w:hAnsi="Arial" w:cs="Arial"/>
        </w:rPr>
        <w:t>. (</w:t>
      </w:r>
      <w:r w:rsidR="00C96AB9">
        <w:rPr>
          <w:rFonts w:ascii="Arial" w:hAnsi="Arial" w:cs="Arial"/>
        </w:rPr>
        <w:t>Incluso</w:t>
      </w:r>
      <w:r>
        <w:rPr>
          <w:rFonts w:ascii="Arial" w:hAnsi="Arial" w:cs="Arial"/>
        </w:rPr>
        <w:t xml:space="preserve"> las otras licencias por cargo de mayor jerarquía y por cargos electivos que también en el texto figuran solo para los ordinarios o regulares </w:t>
      </w:r>
      <w:r w:rsidR="00C96AB9">
        <w:rPr>
          <w:rFonts w:ascii="Arial" w:hAnsi="Arial" w:cs="Arial"/>
        </w:rPr>
        <w:t>erróneamente</w:t>
      </w:r>
      <w:r>
        <w:rPr>
          <w:rFonts w:ascii="Arial" w:hAnsi="Arial" w:cs="Arial"/>
        </w:rPr>
        <w:t xml:space="preserve">, por LEY </w:t>
      </w:r>
      <w:r w:rsidR="00C96AB9">
        <w:rPr>
          <w:rFonts w:ascii="Arial" w:hAnsi="Arial" w:cs="Arial"/>
        </w:rPr>
        <w:t>están</w:t>
      </w:r>
      <w:r>
        <w:rPr>
          <w:rFonts w:ascii="Arial" w:hAnsi="Arial" w:cs="Arial"/>
        </w:rPr>
        <w:t xml:space="preserve"> obligados a concedérselas a cualquier docente, pero no es </w:t>
      </w:r>
      <w:r w:rsidR="00C96AB9">
        <w:rPr>
          <w:rFonts w:ascii="Arial" w:hAnsi="Arial" w:cs="Arial"/>
        </w:rPr>
        <w:t>así</w:t>
      </w:r>
      <w:r>
        <w:rPr>
          <w:rFonts w:ascii="Arial" w:hAnsi="Arial" w:cs="Arial"/>
        </w:rPr>
        <w:t xml:space="preserve"> para las lic</w:t>
      </w:r>
      <w:r>
        <w:rPr>
          <w:rFonts w:ascii="Arial" w:hAnsi="Arial" w:cs="Arial"/>
        </w:rPr>
        <w:t xml:space="preserve">encias por estudio). </w:t>
      </w:r>
    </w:p>
    <w:p w:rsidR="002F02DC" w:rsidRDefault="00013F38">
      <w:pPr>
        <w:pStyle w:val="Predeterminado"/>
        <w:spacing w:line="360" w:lineRule="auto"/>
        <w:jc w:val="both"/>
      </w:pPr>
      <w:r>
        <w:rPr>
          <w:rFonts w:ascii="Arial" w:hAnsi="Arial" w:cs="Arial"/>
        </w:rPr>
        <w:t xml:space="preserve">En concreto, </w:t>
      </w:r>
      <w:r w:rsidR="00C96AB9">
        <w:rPr>
          <w:rFonts w:ascii="Arial" w:hAnsi="Arial" w:cs="Arial"/>
        </w:rPr>
        <w:t>más</w:t>
      </w:r>
      <w:r>
        <w:rPr>
          <w:rFonts w:ascii="Arial" w:hAnsi="Arial" w:cs="Arial"/>
        </w:rPr>
        <w:t xml:space="preserve"> del 70 % de la planta docente queda excluida de las licencias po</w:t>
      </w:r>
      <w:r w:rsidR="00C96AB9">
        <w:rPr>
          <w:rFonts w:ascii="Arial" w:hAnsi="Arial" w:cs="Arial"/>
        </w:rPr>
        <w:t>r estudio que son, si se quiere</w:t>
      </w:r>
      <w:r>
        <w:rPr>
          <w:rFonts w:ascii="Arial" w:hAnsi="Arial" w:cs="Arial"/>
        </w:rPr>
        <w:t xml:space="preserve">, </w:t>
      </w:r>
      <w:r>
        <w:rPr>
          <w:rFonts w:ascii="Arial" w:hAnsi="Arial" w:cs="Arial"/>
          <w:b/>
          <w:bCs/>
        </w:rPr>
        <w:t>las licencias que hacen a la esencia de nuestro oficio</w:t>
      </w:r>
      <w:r>
        <w:rPr>
          <w:rFonts w:ascii="Arial" w:hAnsi="Arial" w:cs="Arial"/>
        </w:rPr>
        <w:t xml:space="preserve">. Todos los rectores, se abroquelaron en la negativa y todas las </w:t>
      </w:r>
      <w:r>
        <w:rPr>
          <w:rFonts w:ascii="Arial" w:hAnsi="Arial" w:cs="Arial"/>
        </w:rPr>
        <w:t xml:space="preserve">federaciones también. Todo este razonamiento con base a que no se puede dilatar más la discusión y que si se lleva esta propuesta al comité ejecutivo del CIN se dilata todo el proceso de aprobación del CCT.  </w:t>
      </w:r>
      <w:r w:rsidR="00C96AB9">
        <w:rPr>
          <w:rFonts w:ascii="Arial" w:hAnsi="Arial" w:cs="Arial"/>
        </w:rPr>
        <w:t>Además</w:t>
      </w:r>
      <w:r>
        <w:rPr>
          <w:rFonts w:ascii="Arial" w:hAnsi="Arial" w:cs="Arial"/>
        </w:rPr>
        <w:t xml:space="preserve"> se negaron incluso a realizar una consult</w:t>
      </w:r>
      <w:r>
        <w:rPr>
          <w:rFonts w:ascii="Arial" w:hAnsi="Arial" w:cs="Arial"/>
        </w:rPr>
        <w:t>a a los miembros del Comité ejecutivo del CIN lo cual no podía demandar más que un par de días.</w:t>
      </w:r>
    </w:p>
    <w:p w:rsidR="002F02DC" w:rsidRDefault="002F02DC">
      <w:pPr>
        <w:pStyle w:val="Predeterminado"/>
        <w:spacing w:line="360" w:lineRule="auto"/>
        <w:jc w:val="both"/>
      </w:pPr>
    </w:p>
    <w:p w:rsidR="002F02DC" w:rsidRDefault="00013F38">
      <w:pPr>
        <w:pStyle w:val="Predeterminado"/>
        <w:spacing w:line="360" w:lineRule="auto"/>
        <w:jc w:val="both"/>
      </w:pPr>
      <w:r>
        <w:rPr>
          <w:rFonts w:ascii="Arial" w:hAnsi="Arial" w:cs="Arial"/>
          <w:b/>
        </w:rPr>
        <w:t>En síntesis volvieron a desconocer los acuerdos de hace años en relación a los capítulos ya aprobados y desconocieron la propia acta que ellos y los obsecuente</w:t>
      </w:r>
      <w:r>
        <w:rPr>
          <w:rFonts w:ascii="Arial" w:hAnsi="Arial" w:cs="Arial"/>
          <w:b/>
        </w:rPr>
        <w:t>s de los otros gremios habían firmado unos días antes. Según ellos entonces, está terminada la discusión del CCT y que ahora solo resta que las universidades en los próximos días hagan las reservas estatutarias para eximirse de aplicar los artículos que co</w:t>
      </w:r>
      <w:r>
        <w:rPr>
          <w:rFonts w:ascii="Arial" w:hAnsi="Arial" w:cs="Arial"/>
          <w:b/>
        </w:rPr>
        <w:t>nsideren que contradicen sus estatutos.</w:t>
      </w:r>
    </w:p>
    <w:p w:rsidR="002F02DC" w:rsidRDefault="002F02DC">
      <w:pPr>
        <w:pStyle w:val="Predeterminado"/>
        <w:spacing w:line="360" w:lineRule="auto"/>
        <w:jc w:val="both"/>
      </w:pPr>
    </w:p>
    <w:p w:rsidR="002F02DC" w:rsidRDefault="00013F38">
      <w:pPr>
        <w:pStyle w:val="Predeterminado"/>
        <w:spacing w:line="360" w:lineRule="auto"/>
        <w:jc w:val="both"/>
      </w:pPr>
      <w:r>
        <w:rPr>
          <w:rFonts w:ascii="Arial" w:hAnsi="Arial" w:cs="Arial"/>
          <w:b/>
        </w:rPr>
        <w:t xml:space="preserve">Entiendo que lo sucedido es muy grave y debe ser denunciado enérgicamente por nuestra federación. </w:t>
      </w:r>
    </w:p>
    <w:p w:rsidR="002F02DC" w:rsidRDefault="002F02DC">
      <w:pPr>
        <w:pStyle w:val="Predeterminado"/>
        <w:spacing w:line="360" w:lineRule="auto"/>
        <w:jc w:val="both"/>
      </w:pPr>
    </w:p>
    <w:p w:rsidR="002F02DC" w:rsidRDefault="00013F38">
      <w:pPr>
        <w:pStyle w:val="Predeterminado"/>
        <w:spacing w:line="360" w:lineRule="auto"/>
        <w:jc w:val="both"/>
      </w:pPr>
      <w:r>
        <w:rPr>
          <w:rFonts w:ascii="Arial" w:hAnsi="Arial" w:cs="Arial"/>
        </w:rPr>
        <w:t>Por otro lado denunciamos que los rectores presentaron modificaciones y agregados al borrador que ellos mismos ya habían firmado y aprobado como definitivo con la firma obsecuente de los otros gremios. Según el acta que ellos mismos firmaron solo se podían</w:t>
      </w:r>
      <w:r>
        <w:rPr>
          <w:rFonts w:ascii="Arial" w:hAnsi="Arial" w:cs="Arial"/>
        </w:rPr>
        <w:t xml:space="preserve"> introducir modificaciones de  forma y/redacción. </w:t>
      </w:r>
    </w:p>
    <w:p w:rsidR="002F02DC" w:rsidRDefault="002F02DC">
      <w:pPr>
        <w:pStyle w:val="Predeterminado"/>
        <w:spacing w:after="200" w:line="276" w:lineRule="auto"/>
        <w:ind w:left="30"/>
        <w:jc w:val="both"/>
      </w:pPr>
    </w:p>
    <w:p w:rsidR="002F02DC" w:rsidRDefault="002F02DC">
      <w:pPr>
        <w:pStyle w:val="Predeterminado"/>
        <w:spacing w:after="200" w:line="276" w:lineRule="auto"/>
        <w:ind w:left="30"/>
        <w:jc w:val="both"/>
      </w:pPr>
    </w:p>
    <w:p w:rsidR="002F02DC" w:rsidRDefault="00013F38">
      <w:pPr>
        <w:pStyle w:val="Predeterminado"/>
        <w:spacing w:after="200" w:line="276" w:lineRule="auto"/>
        <w:ind w:left="30"/>
        <w:jc w:val="both"/>
      </w:pPr>
      <w:r>
        <w:rPr>
          <w:rFonts w:ascii="Arial" w:eastAsia="Calibri" w:hAnsi="Arial"/>
          <w:b/>
          <w:bCs/>
          <w:lang w:val="es-AR" w:eastAsia="en-US"/>
        </w:rPr>
        <w:lastRenderedPageBreak/>
        <w:t xml:space="preserve">Sobre el anexo del nivel preuniversitario. </w:t>
      </w:r>
    </w:p>
    <w:p w:rsidR="002F02DC" w:rsidRDefault="00013F38">
      <w:pPr>
        <w:pStyle w:val="Predeterminado"/>
        <w:spacing w:after="200" w:line="360" w:lineRule="auto"/>
        <w:jc w:val="both"/>
      </w:pPr>
      <w:r>
        <w:rPr>
          <w:rFonts w:ascii="Arial" w:eastAsia="Calibri" w:hAnsi="Arial"/>
          <w:lang w:val="es-AR" w:eastAsia="en-US"/>
        </w:rPr>
        <w:t xml:space="preserve">El problema es la </w:t>
      </w:r>
      <w:r w:rsidR="00C96AB9">
        <w:rPr>
          <w:rFonts w:ascii="Arial" w:eastAsia="Calibri" w:hAnsi="Arial"/>
          <w:lang w:val="es-AR" w:eastAsia="en-US"/>
        </w:rPr>
        <w:t>relación</w:t>
      </w:r>
      <w:r>
        <w:rPr>
          <w:rFonts w:ascii="Arial" w:eastAsia="Calibri" w:hAnsi="Arial"/>
          <w:lang w:val="es-AR" w:eastAsia="en-US"/>
        </w:rPr>
        <w:t xml:space="preserve"> entre </w:t>
      </w:r>
      <w:r w:rsidR="00C96AB9">
        <w:rPr>
          <w:rFonts w:ascii="Arial" w:eastAsia="Calibri" w:hAnsi="Arial"/>
          <w:lang w:val="es-AR" w:eastAsia="en-US"/>
        </w:rPr>
        <w:t>categorías</w:t>
      </w:r>
      <w:r>
        <w:rPr>
          <w:rFonts w:ascii="Arial" w:eastAsia="Calibri" w:hAnsi="Arial"/>
          <w:lang w:val="es-AR" w:eastAsia="en-US"/>
        </w:rPr>
        <w:t xml:space="preserve"> docente y niveles. La relación salarial entre el </w:t>
      </w:r>
      <w:proofErr w:type="spellStart"/>
      <w:r>
        <w:rPr>
          <w:rFonts w:ascii="Arial" w:eastAsia="Calibri" w:hAnsi="Arial"/>
          <w:lang w:val="es-AR" w:eastAsia="en-US"/>
        </w:rPr>
        <w:t>Aux</w:t>
      </w:r>
      <w:proofErr w:type="spellEnd"/>
      <w:r>
        <w:rPr>
          <w:rFonts w:ascii="Arial" w:eastAsia="Calibri" w:hAnsi="Arial"/>
          <w:lang w:val="es-AR" w:eastAsia="en-US"/>
        </w:rPr>
        <w:t xml:space="preserve">. </w:t>
      </w:r>
      <w:proofErr w:type="gramStart"/>
      <w:r>
        <w:rPr>
          <w:rFonts w:ascii="Arial" w:eastAsia="Calibri" w:hAnsi="Arial"/>
          <w:lang w:val="es-AR" w:eastAsia="en-US"/>
        </w:rPr>
        <w:t>de</w:t>
      </w:r>
      <w:proofErr w:type="gramEnd"/>
      <w:r>
        <w:rPr>
          <w:rFonts w:ascii="Arial" w:eastAsia="Calibri" w:hAnsi="Arial"/>
          <w:lang w:val="es-AR" w:eastAsia="en-US"/>
        </w:rPr>
        <w:t xml:space="preserve"> primera con dedicación </w:t>
      </w:r>
      <w:proofErr w:type="spellStart"/>
      <w:r>
        <w:rPr>
          <w:rFonts w:ascii="Arial" w:eastAsia="Calibri" w:hAnsi="Arial"/>
          <w:lang w:val="es-AR" w:eastAsia="en-US"/>
        </w:rPr>
        <w:t>semiexclusiva</w:t>
      </w:r>
      <w:proofErr w:type="spellEnd"/>
      <w:r>
        <w:rPr>
          <w:rFonts w:ascii="Arial" w:eastAsia="Calibri" w:hAnsi="Arial"/>
          <w:lang w:val="es-AR" w:eastAsia="en-US"/>
        </w:rPr>
        <w:t>, equivalente a las 15</w:t>
      </w:r>
      <w:r>
        <w:rPr>
          <w:rFonts w:ascii="Arial" w:eastAsia="Calibri" w:hAnsi="Arial"/>
          <w:lang w:val="es-AR" w:eastAsia="en-US"/>
        </w:rPr>
        <w:t xml:space="preserve"> horas cátedra del nivel secundario y a las 12 </w:t>
      </w:r>
      <w:proofErr w:type="spellStart"/>
      <w:r>
        <w:rPr>
          <w:rFonts w:ascii="Arial" w:eastAsia="Calibri" w:hAnsi="Arial"/>
          <w:lang w:val="es-AR" w:eastAsia="en-US"/>
        </w:rPr>
        <w:t>hs</w:t>
      </w:r>
      <w:proofErr w:type="spellEnd"/>
      <w:r w:rsidR="00C96AB9">
        <w:rPr>
          <w:rFonts w:ascii="Arial" w:eastAsia="Calibri" w:hAnsi="Arial"/>
          <w:lang w:val="es-AR" w:eastAsia="en-US"/>
        </w:rPr>
        <w:t>.</w:t>
      </w:r>
      <w:r>
        <w:rPr>
          <w:rFonts w:ascii="Arial" w:eastAsia="Calibri" w:hAnsi="Arial"/>
          <w:lang w:val="es-AR" w:eastAsia="en-US"/>
        </w:rPr>
        <w:t xml:space="preserve"> cátedra del nivel terciario es modificada. Nosotros planteamos la modificación de esa relación.</w:t>
      </w:r>
    </w:p>
    <w:p w:rsidR="002F02DC" w:rsidRDefault="00013F38">
      <w:pPr>
        <w:pStyle w:val="Predeterminado"/>
        <w:spacing w:after="200" w:line="360" w:lineRule="auto"/>
        <w:jc w:val="both"/>
      </w:pPr>
      <w:r>
        <w:rPr>
          <w:rFonts w:ascii="Arial" w:eastAsia="Calibri" w:hAnsi="Arial"/>
          <w:lang w:val="es-AR" w:eastAsia="en-US"/>
        </w:rPr>
        <w:t>CONADU y los rectores pretenden que esa equivalencia de los niveles preuniversitarios se dé con un salario cer</w:t>
      </w:r>
      <w:r>
        <w:rPr>
          <w:rFonts w:ascii="Arial" w:eastAsia="Calibri" w:hAnsi="Arial"/>
          <w:lang w:val="es-AR" w:eastAsia="en-US"/>
        </w:rPr>
        <w:t xml:space="preserve">cano al Profesor Adjunto con dedicación </w:t>
      </w:r>
      <w:proofErr w:type="spellStart"/>
      <w:r>
        <w:rPr>
          <w:rFonts w:ascii="Arial" w:eastAsia="Calibri" w:hAnsi="Arial"/>
          <w:lang w:val="es-AR" w:eastAsia="en-US"/>
        </w:rPr>
        <w:t>Semiexclusiva</w:t>
      </w:r>
      <w:proofErr w:type="spellEnd"/>
      <w:r>
        <w:rPr>
          <w:rFonts w:ascii="Arial" w:eastAsia="Calibri" w:hAnsi="Arial"/>
          <w:lang w:val="es-AR" w:eastAsia="en-US"/>
        </w:rPr>
        <w:t xml:space="preserve"> (como está en la actualidad), pretendiendo nivelar “hacia abajo” el salario universitario con relación al preuniversitario. Con este </w:t>
      </w:r>
      <w:r w:rsidR="00C96AB9">
        <w:rPr>
          <w:rFonts w:ascii="Arial" w:eastAsia="Calibri" w:hAnsi="Arial"/>
          <w:lang w:val="es-AR" w:eastAsia="en-US"/>
        </w:rPr>
        <w:t>artículo</w:t>
      </w:r>
      <w:r>
        <w:rPr>
          <w:rFonts w:ascii="Arial" w:eastAsia="Calibri" w:hAnsi="Arial"/>
          <w:lang w:val="es-AR" w:eastAsia="en-US"/>
        </w:rPr>
        <w:t xml:space="preserve"> se impide cualquier incremento salarial o </w:t>
      </w:r>
      <w:r w:rsidR="00C96AB9">
        <w:rPr>
          <w:rFonts w:ascii="Arial" w:eastAsia="Calibri" w:hAnsi="Arial"/>
          <w:lang w:val="es-AR" w:eastAsia="en-US"/>
        </w:rPr>
        <w:t>recomposición</w:t>
      </w:r>
      <w:r>
        <w:rPr>
          <w:rFonts w:ascii="Arial" w:eastAsia="Calibri" w:hAnsi="Arial"/>
          <w:lang w:val="es-AR" w:eastAsia="en-US"/>
        </w:rPr>
        <w:t xml:space="preserve"> del </w:t>
      </w:r>
      <w:r>
        <w:rPr>
          <w:rFonts w:ascii="Arial" w:eastAsia="Calibri" w:hAnsi="Arial"/>
          <w:lang w:val="es-AR" w:eastAsia="en-US"/>
        </w:rPr>
        <w:t xml:space="preserve">nomenclador del nivel </w:t>
      </w:r>
      <w:proofErr w:type="gramStart"/>
      <w:r>
        <w:rPr>
          <w:rFonts w:ascii="Arial" w:eastAsia="Calibri" w:hAnsi="Arial"/>
          <w:lang w:val="es-AR" w:eastAsia="en-US"/>
        </w:rPr>
        <w:t>universitario</w:t>
      </w:r>
      <w:proofErr w:type="gramEnd"/>
      <w:r>
        <w:rPr>
          <w:rFonts w:ascii="Arial" w:eastAsia="Calibri" w:hAnsi="Arial"/>
          <w:lang w:val="es-AR" w:eastAsia="en-US"/>
        </w:rPr>
        <w:t>.</w:t>
      </w:r>
    </w:p>
    <w:p w:rsidR="002F02DC" w:rsidRDefault="00013F38">
      <w:pPr>
        <w:pStyle w:val="Predeterminado"/>
        <w:spacing w:after="200" w:line="360" w:lineRule="auto"/>
        <w:jc w:val="both"/>
      </w:pPr>
      <w:r>
        <w:rPr>
          <w:rFonts w:ascii="Arial" w:eastAsia="Calibri" w:hAnsi="Arial"/>
          <w:lang w:val="es-AR" w:eastAsia="en-US"/>
        </w:rPr>
        <w:t>Propusimos que se conforme una Comisión de Nomenclador Universitario (del mismo modo que impulsamos y trabajamos responsablemente con la de Nomenclador Preuniversitario) para corregir estas asimetrías pero esto fue rech</w:t>
      </w:r>
      <w:r>
        <w:rPr>
          <w:rFonts w:ascii="Arial" w:eastAsia="Calibri" w:hAnsi="Arial"/>
          <w:lang w:val="es-AR" w:eastAsia="en-US"/>
        </w:rPr>
        <w:t>azado.</w:t>
      </w:r>
    </w:p>
    <w:p w:rsidR="002F02DC" w:rsidRDefault="00013F38">
      <w:pPr>
        <w:pStyle w:val="Predeterminado"/>
        <w:spacing w:after="200" w:line="360" w:lineRule="auto"/>
        <w:jc w:val="both"/>
      </w:pPr>
      <w:r>
        <w:rPr>
          <w:rFonts w:ascii="Arial" w:hAnsi="Arial" w:cs="Calibri"/>
          <w:lang w:val="es-AR" w:eastAsia="en-US"/>
        </w:rPr>
        <w:t>Sobre el último</w:t>
      </w:r>
      <w:r>
        <w:rPr>
          <w:rFonts w:ascii="Arial" w:hAnsi="Arial" w:cs="Calibri"/>
          <w:lang w:val="es-AR" w:eastAsia="en-US"/>
        </w:rPr>
        <w:t xml:space="preserve"> periodo de discusión</w:t>
      </w:r>
      <w:r>
        <w:rPr>
          <w:rFonts w:ascii="Arial" w:hAnsi="Arial" w:cs="Calibri"/>
          <w:lang w:val="es-AR" w:eastAsia="en-US"/>
        </w:rPr>
        <w:t xml:space="preserve"> del CCT, lo central es que los rectores y las federaciones firmantes del acuerdo por 16meses ahora están apurados para terminar con la discusión del CCT a cualquier precio. De hecho el texto del CCT tiene deficie</w:t>
      </w:r>
      <w:r>
        <w:rPr>
          <w:rFonts w:ascii="Arial" w:hAnsi="Arial" w:cs="Calibri"/>
          <w:lang w:val="es-AR" w:eastAsia="en-US"/>
        </w:rPr>
        <w:t>ncias y vacíos</w:t>
      </w:r>
      <w:r>
        <w:rPr>
          <w:rFonts w:ascii="Arial" w:hAnsi="Arial" w:cs="Calibri"/>
          <w:lang w:val="es-AR" w:eastAsia="en-US"/>
        </w:rPr>
        <w:t xml:space="preserve"> muy importantes.</w:t>
      </w:r>
    </w:p>
    <w:p w:rsidR="002F02DC" w:rsidRDefault="00013F38">
      <w:pPr>
        <w:pStyle w:val="Predeterminado"/>
        <w:spacing w:after="200" w:line="360" w:lineRule="auto"/>
        <w:jc w:val="both"/>
      </w:pPr>
      <w:r>
        <w:rPr>
          <w:rFonts w:ascii="Arial" w:hAnsi="Arial" w:cs="Calibri"/>
          <w:lang w:val="es-AR" w:eastAsia="en-US"/>
        </w:rPr>
        <w:t xml:space="preserve">El apuro, dicho explícitamente por algunos dirigentes de la </w:t>
      </w:r>
      <w:proofErr w:type="spellStart"/>
      <w:r>
        <w:rPr>
          <w:rFonts w:ascii="Arial" w:hAnsi="Arial" w:cs="Calibri"/>
          <w:lang w:val="es-AR" w:eastAsia="en-US"/>
        </w:rPr>
        <w:t>Conadu</w:t>
      </w:r>
      <w:proofErr w:type="spellEnd"/>
      <w:r>
        <w:rPr>
          <w:rFonts w:ascii="Arial" w:hAnsi="Arial" w:cs="Calibri"/>
          <w:lang w:val="es-AR" w:eastAsia="en-US"/>
        </w:rPr>
        <w:t xml:space="preserve"> es para aprobar en el adicional por jerarquización de la labor docente un 5 % de incremento salarial  a pagar ahora y con ello neutralizar el reclamo de aper</w:t>
      </w:r>
      <w:r>
        <w:rPr>
          <w:rFonts w:ascii="Arial" w:hAnsi="Arial" w:cs="Calibri"/>
          <w:lang w:val="es-AR" w:eastAsia="en-US"/>
        </w:rPr>
        <w:t>tura de la negociación salarial y poder mantener el acuerdo hasta junio del 2014.</w:t>
      </w:r>
    </w:p>
    <w:p w:rsidR="002F02DC" w:rsidRDefault="00013F38">
      <w:pPr>
        <w:pStyle w:val="Predeterminado"/>
        <w:spacing w:after="200" w:line="360" w:lineRule="auto"/>
        <w:jc w:val="both"/>
      </w:pPr>
      <w:r>
        <w:rPr>
          <w:rFonts w:ascii="Arial" w:hAnsi="Arial" w:cs="Calibri"/>
          <w:lang w:val="es-AR" w:eastAsia="en-US"/>
        </w:rPr>
        <w:t>En síntesis: tenemos un CCT que  no va a aplicarse en la UBA  que implica más</w:t>
      </w:r>
      <w:r>
        <w:rPr>
          <w:rFonts w:ascii="Arial" w:hAnsi="Arial" w:cs="Calibri"/>
          <w:lang w:val="es-AR" w:eastAsia="en-US"/>
        </w:rPr>
        <w:t xml:space="preserve"> del 20 % de los docentes del país fuera del CCT. Por otro lado cada universidad podrá no aplicar</w:t>
      </w:r>
      <w:r>
        <w:rPr>
          <w:rFonts w:ascii="Arial" w:hAnsi="Arial" w:cs="Calibri"/>
          <w:lang w:val="es-AR" w:eastAsia="en-US"/>
        </w:rPr>
        <w:t xml:space="preserve"> los artículos que considere que contradicen sus estatutos. Congelan cualquier posibilidad de recomponer la relación del nivel universitario con el preuniversitario. Hoy el salario de profesor adjunto con dedicación</w:t>
      </w:r>
      <w:r>
        <w:rPr>
          <w:rFonts w:ascii="Arial" w:hAnsi="Arial" w:cs="Calibri"/>
          <w:lang w:val="es-AR" w:eastAsia="en-US"/>
        </w:rPr>
        <w:t xml:space="preserve"> parcial es prácticamente equivalente al </w:t>
      </w:r>
      <w:r>
        <w:rPr>
          <w:rFonts w:ascii="Arial" w:hAnsi="Arial" w:cs="Calibri"/>
          <w:lang w:val="es-AR" w:eastAsia="en-US"/>
        </w:rPr>
        <w:t xml:space="preserve">de preceptor del nivel preuniversitario. Queda abierta </w:t>
      </w:r>
      <w:r>
        <w:rPr>
          <w:rFonts w:ascii="Arial" w:hAnsi="Arial" w:cs="Calibri"/>
          <w:lang w:val="es-AR" w:eastAsia="en-US"/>
        </w:rPr>
        <w:lastRenderedPageBreak/>
        <w:t>la posibilidad que las  cuestiones que en el CCT se establecen a “reglamentar” o “establecer” en las universidades se haga unilateralmente sin negociaciones paritarias a nivel local. Todos los adiciona</w:t>
      </w:r>
      <w:r>
        <w:rPr>
          <w:rFonts w:ascii="Arial" w:hAnsi="Arial" w:cs="Calibri"/>
          <w:lang w:val="es-AR" w:eastAsia="en-US"/>
        </w:rPr>
        <w:t>les establecidos son de incierto cumplimiento. El texto  del CCT deja afuera a los docentes interinos de las licencias por estudio, un verdadero despropósito. Los docentes interinos son más</w:t>
      </w:r>
      <w:bookmarkStart w:id="0" w:name="_GoBack"/>
      <w:bookmarkEnd w:id="0"/>
      <w:r>
        <w:rPr>
          <w:rFonts w:ascii="Arial" w:hAnsi="Arial" w:cs="Calibri"/>
          <w:lang w:val="es-AR" w:eastAsia="en-US"/>
        </w:rPr>
        <w:t xml:space="preserve"> del 70 % de los docentes en el país.</w:t>
      </w:r>
    </w:p>
    <w:p w:rsidR="002F02DC" w:rsidRDefault="00013F38">
      <w:pPr>
        <w:pStyle w:val="Predeterminado"/>
        <w:spacing w:line="360" w:lineRule="auto"/>
        <w:jc w:val="both"/>
      </w:pPr>
      <w:r>
        <w:rPr>
          <w:rFonts w:ascii="Arial" w:hAnsi="Arial"/>
        </w:rPr>
        <w:t>ADUNC</w:t>
      </w:r>
    </w:p>
    <w:p w:rsidR="002F02DC" w:rsidRDefault="00013F38">
      <w:pPr>
        <w:pStyle w:val="Predeterminado"/>
        <w:spacing w:line="360" w:lineRule="auto"/>
        <w:jc w:val="both"/>
      </w:pPr>
      <w:r>
        <w:rPr>
          <w:rFonts w:ascii="Arial" w:hAnsi="Arial"/>
        </w:rPr>
        <w:t>29 de abril de 2014</w:t>
      </w:r>
    </w:p>
    <w:sectPr w:rsidR="002F02DC">
      <w:pgSz w:w="12240" w:h="1584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40E"/>
    <w:multiLevelType w:val="multilevel"/>
    <w:tmpl w:val="7526CD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1301CD6"/>
    <w:multiLevelType w:val="multilevel"/>
    <w:tmpl w:val="DDCC6A3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DC"/>
    <w:rsid w:val="00013F38"/>
    <w:rsid w:val="001074F7"/>
    <w:rsid w:val="002F02DC"/>
    <w:rsid w:val="00C96A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customStyle="1" w:styleId="ListLabel1">
    <w:name w:val="ListLabel 1"/>
    <w:rPr>
      <w:rFonts w:cs="Courier New"/>
    </w:rPr>
  </w:style>
  <w:style w:type="character" w:customStyle="1" w:styleId="Smbolosdenumeracin">
    <w:name w:val="Símbolos de numeración"/>
  </w:style>
  <w:style w:type="paragraph" w:styleId="Encabezado">
    <w:name w:val="header"/>
    <w:basedOn w:val="Predeterminado"/>
    <w:next w:val="Cuerpodetexto"/>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styleId="Prrafodelista">
    <w:name w:val="List Paragraph"/>
    <w:basedOn w:val="Predeterminado"/>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customStyle="1" w:styleId="ListLabel1">
    <w:name w:val="ListLabel 1"/>
    <w:rPr>
      <w:rFonts w:cs="Courier New"/>
    </w:rPr>
  </w:style>
  <w:style w:type="character" w:customStyle="1" w:styleId="Smbolosdenumeracin">
    <w:name w:val="Símbolos de numeración"/>
  </w:style>
  <w:style w:type="paragraph" w:styleId="Encabezado">
    <w:name w:val="header"/>
    <w:basedOn w:val="Predeterminado"/>
    <w:next w:val="Cuerpodetexto"/>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styleId="Prrafodelista">
    <w:name w:val="List Paragraph"/>
    <w:basedOn w:val="Predeterminado"/>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1579</Words>
  <Characters>8688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Adunc</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Adunc</cp:lastModifiedBy>
  <cp:revision>4</cp:revision>
  <dcterms:created xsi:type="dcterms:W3CDTF">2014-04-30T13:20:00Z</dcterms:created>
  <dcterms:modified xsi:type="dcterms:W3CDTF">2014-04-30T13:23:00Z</dcterms:modified>
</cp:coreProperties>
</file>